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60" w:firstLineChars="95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作品自愿登记</w:t>
      </w:r>
    </w:p>
    <w:p>
      <w:pPr>
        <w:ind w:firstLine="1983" w:firstLineChars="449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权 利 保 证 书</w:t>
      </w:r>
    </w:p>
    <w:p>
      <w:pPr>
        <w:ind w:firstLine="4060" w:firstLineChars="1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</w:p>
    <w:p>
      <w:pPr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本人（单位）保证所申请登记的如下作品（制品）的权利归本人所有，保证提交的文件真实、合法。如有不实，本人（单位）愿承担一切法律责任。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作品（制品）名称：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（与作品登记表的作品名称必须保持一致）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特此保证。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</w:rPr>
        <w:t>申请人（</w:t>
      </w:r>
      <w:r>
        <w:rPr>
          <w:rFonts w:hint="eastAsia"/>
          <w:sz w:val="32"/>
          <w:u w:val="none"/>
        </w:rPr>
        <w:t>证号，签字，</w:t>
      </w:r>
      <w:r>
        <w:rPr>
          <w:rFonts w:hint="eastAsia"/>
          <w:sz w:val="32"/>
          <w:szCs w:val="32"/>
        </w:rPr>
        <w:t>签章）：</w:t>
      </w:r>
    </w:p>
    <w:p>
      <w:pPr>
        <w:rPr>
          <w:rFonts w:hint="eastAsia"/>
          <w:sz w:val="32"/>
          <w:szCs w:val="32"/>
        </w:rPr>
      </w:pPr>
    </w:p>
    <w:p>
      <w:pPr>
        <w:ind w:left="4320" w:hanging="4320" w:hangingChars="13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　　　　　　　　　　　　　　　年　  月  　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说明：凡申请作品自愿登记者，均须签署如上权利保证书。如系剽窃、抄袭他人作品进行登记以及提交的文件不真实、不合法，除应承担相应的法律责任外，著作权行政管理部门还将视情况给予行政处罚。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2268" w:bottom="1440" w:left="226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EA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2023-09-20T16:22:02Z</dcterms:created>
  <dc:creator>greatwall</dc:creator>
  <cp:lastModifiedBy>greatwall</cp:lastModifiedBy>
  <dcterms:modified xsi:type="dcterms:W3CDTF">2023-09-20T16:22:15Z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